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2" w:rsidRDefault="00081EAF" w:rsidP="00081EAF">
      <w:pPr>
        <w:pStyle w:val="Heading1"/>
      </w:pPr>
      <w:r>
        <w:t>Shared Annexure</w:t>
      </w:r>
    </w:p>
    <w:p w:rsidR="00EB29EE" w:rsidRDefault="00081EAF" w:rsidP="00081EAF">
      <w:pPr>
        <w:jc w:val="both"/>
      </w:pPr>
      <w:r>
        <w:t xml:space="preserve">This document includes all annexure </w:t>
      </w:r>
      <w:r w:rsidR="00EB29EE">
        <w:t xml:space="preserve">that are </w:t>
      </w:r>
      <w:r>
        <w:t xml:space="preserve">associated with </w:t>
      </w:r>
      <w:r w:rsidR="00EB29EE">
        <w:t xml:space="preserve">and shared across all </w:t>
      </w:r>
      <w:r>
        <w:t xml:space="preserve">three ESIAs documents. </w:t>
      </w:r>
      <w:r w:rsidR="00EB29EE">
        <w:t xml:space="preserve">The full list of Annexure is presented in </w:t>
      </w:r>
      <w:r w:rsidR="00EB29EE">
        <w:fldChar w:fldCharType="begin"/>
      </w:r>
      <w:r w:rsidR="00EB29EE">
        <w:instrText xml:space="preserve"> REF _Ref87584471 \h </w:instrText>
      </w:r>
      <w:r w:rsidR="00EB29EE">
        <w:fldChar w:fldCharType="separate"/>
      </w:r>
      <w:r w:rsidR="00EB29EE">
        <w:t xml:space="preserve">Table </w:t>
      </w:r>
      <w:r w:rsidR="00EB29EE">
        <w:rPr>
          <w:noProof/>
        </w:rPr>
        <w:t>1</w:t>
      </w:r>
      <w:r w:rsidR="00EB29EE">
        <w:t>.</w:t>
      </w:r>
      <w:r w:rsidR="00EB29EE">
        <w:rPr>
          <w:noProof/>
        </w:rPr>
        <w:t>1</w:t>
      </w:r>
      <w:r w:rsidR="00EB29EE">
        <w:fldChar w:fldCharType="end"/>
      </w:r>
      <w:r w:rsidR="00EB29EE">
        <w:t xml:space="preserve">. </w:t>
      </w:r>
    </w:p>
    <w:p w:rsidR="00EB29EE" w:rsidRDefault="00EB29EE" w:rsidP="00081EAF">
      <w:pPr>
        <w:jc w:val="both"/>
      </w:pPr>
    </w:p>
    <w:p w:rsidR="00EB29EE" w:rsidRDefault="00EB29EE" w:rsidP="00081EAF">
      <w:pPr>
        <w:jc w:val="both"/>
      </w:pPr>
      <w:r>
        <w:t xml:space="preserve">It should be noted that the Annexure are referenced differently across the three ESIAs. The Dam ESIA includes all Annexure (i.e. – Annex A to Annex S) (refer to </w:t>
      </w:r>
      <w:r>
        <w:fldChar w:fldCharType="begin"/>
      </w:r>
      <w:r>
        <w:instrText xml:space="preserve"> REF _Ref87584471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 xml:space="preserve">); however, the Access Roads ESIA and Transmission Lines ESIA only include Annex A to Annex O and Annex A to Annex N respectively (refer to </w:t>
      </w:r>
      <w:r>
        <w:fldChar w:fldCharType="begin"/>
      </w:r>
      <w:r>
        <w:instrText xml:space="preserve"> REF _Ref87584471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 xml:space="preserve">). </w:t>
      </w:r>
    </w:p>
    <w:p w:rsidR="00EB29EE" w:rsidRDefault="00EB29EE" w:rsidP="00081EAF">
      <w:pPr>
        <w:jc w:val="both"/>
      </w:pPr>
    </w:p>
    <w:p w:rsidR="00EB29EE" w:rsidRDefault="00EB29EE" w:rsidP="00081EAF">
      <w:pPr>
        <w:jc w:val="both"/>
      </w:pPr>
      <w:r>
        <w:t xml:space="preserve">The purpose of </w:t>
      </w:r>
      <w:r>
        <w:fldChar w:fldCharType="begin"/>
      </w:r>
      <w:r>
        <w:instrText xml:space="preserve"> REF _Ref87584471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 xml:space="preserve"> is to provide a cross reference for how the list of annexure are references across all three ESIAs. </w:t>
      </w:r>
    </w:p>
    <w:p w:rsidR="00EB29EE" w:rsidRDefault="00EB29EE" w:rsidP="00081EAF">
      <w:pPr>
        <w:jc w:val="both"/>
      </w:pPr>
    </w:p>
    <w:p w:rsidR="00EB29EE" w:rsidRDefault="00EB29EE" w:rsidP="00081EAF">
      <w:pPr>
        <w:jc w:val="both"/>
      </w:pPr>
    </w:p>
    <w:p w:rsidR="00EB29EE" w:rsidRDefault="00EB29EE" w:rsidP="00081EAF">
      <w:pPr>
        <w:jc w:val="both"/>
        <w:sectPr w:rsidR="00EB29EE">
          <w:footerReference w:type="default" r:id="rId7"/>
          <w:footnotePr>
            <w:numRestart w:val="eachPage"/>
          </w:footnotePr>
          <w:pgSz w:w="11907" w:h="16840" w:code="9"/>
          <w:pgMar w:top="851" w:right="1418" w:bottom="851" w:left="2835" w:header="0" w:footer="425" w:gutter="0"/>
          <w:cols w:space="720"/>
        </w:sectPr>
      </w:pPr>
    </w:p>
    <w:p w:rsidR="00EB29EE" w:rsidRDefault="00EB29EE" w:rsidP="00081EAF">
      <w:pPr>
        <w:jc w:val="both"/>
      </w:pPr>
    </w:p>
    <w:p w:rsidR="00EB29EE" w:rsidRDefault="00EB29EE" w:rsidP="00EB29EE">
      <w:pPr>
        <w:pStyle w:val="Caption"/>
        <w:suppressLineNumbers/>
      </w:pPr>
      <w:bookmarkStart w:id="0" w:name="_Ref87584471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ab/>
        <w:t>Full List of Annexure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83"/>
        <w:gridCol w:w="2652"/>
        <w:gridCol w:w="2716"/>
        <w:gridCol w:w="3226"/>
      </w:tblGrid>
      <w:tr w:rsidR="00EB29EE" w:rsidRPr="00EB29EE" w:rsidTr="00EB29EE">
        <w:trPr>
          <w:trHeight w:val="288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>Annexure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Included in </w:t>
            </w:r>
            <w:r w:rsidRPr="00EB29EE"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>Dam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 ESIA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Included in </w:t>
            </w:r>
            <w:r w:rsidRPr="00EB29EE"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>Access Road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 ESIA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Included in </w:t>
            </w:r>
            <w:r w:rsidRPr="00EB29EE"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>Transmission Line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 ESIA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A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ToR Approval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A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A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A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B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Stakeholder Engagement Plan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B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B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B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C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Public Participation Proof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C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C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C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D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Heritage Impact Assessment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D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D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D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E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Grievance Mechanism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E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E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F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 xml:space="preserve">. Biophysical Baseline Data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F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F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F</w:t>
            </w:r>
          </w:p>
        </w:tc>
      </w:tr>
      <w:tr w:rsidR="00EB29EE" w:rsidRPr="00EB29EE" w:rsidTr="00EB29EE">
        <w:trPr>
          <w:trHeight w:val="576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G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Biodiversity, Social and Cultural Heritage Baseline Data Collection Methodologies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G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G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G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H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Climate Change Risk Review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H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H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H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I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Water Quality Modelling Specialist Study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I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J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Environmental Flow Analysis Report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J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K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Economic Assessment Specialist Study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to Annex K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L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Cultural Heritage Study Zimbabwe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L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I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I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M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Cultural Heritage Study Zambia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M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J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J</w:t>
            </w:r>
          </w:p>
        </w:tc>
      </w:tr>
      <w:tr w:rsidR="00EB29EE" w:rsidRPr="00EB29EE" w:rsidTr="00EB29EE">
        <w:trPr>
          <w:trHeight w:val="182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Review of Environmental and Social Impact Assessment against the World Commission on Dams and International Hydropower Association’s  Guidelines &amp; background on the World Commission on Dams &amp; International Hydropower Association’s Sustainability Guidelines &amp; Hydropower Sustainability Assessment Protocol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N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K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K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O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 xml:space="preserve">. Dam Safety Plan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O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P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Resettlement Policy Frameworks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P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L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L</w:t>
            </w:r>
          </w:p>
        </w:tc>
      </w:tr>
      <w:tr w:rsidR="00EB29EE" w:rsidRPr="00EB29EE" w:rsidTr="00EB29EE">
        <w:trPr>
          <w:trHeight w:val="576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Q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 Letter from Zimbabwean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br/>
              <w:t>Ministry of Defence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Q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M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M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R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Greenhouse Gas Assessment Report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referenced as Annex R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N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N</w:t>
            </w:r>
          </w:p>
        </w:tc>
      </w:tr>
      <w:tr w:rsidR="00EB29EE" w:rsidRPr="00EB29EE" w:rsidTr="00EB29EE">
        <w:trPr>
          <w:trHeight w:val="288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S</w:t>
            </w: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. Livelihood Restoration Plans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 - references as Annex S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Yes, referenced as Annex O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9EE" w:rsidRPr="00EB29EE" w:rsidRDefault="00EB29EE" w:rsidP="00EB29E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Calibri"/>
                <w:color w:val="000000"/>
                <w:sz w:val="18"/>
                <w:szCs w:val="18"/>
                <w:lang w:val="en-ZA" w:eastAsia="en-ZA"/>
              </w:rPr>
            </w:pPr>
            <w:r w:rsidRPr="00EB29EE">
              <w:rPr>
                <w:rFonts w:cs="Calibri"/>
                <w:color w:val="000000"/>
                <w:sz w:val="18"/>
                <w:szCs w:val="18"/>
                <w:lang w:val="en-ZA" w:eastAsia="en-ZA"/>
              </w:rPr>
              <w:t>No</w:t>
            </w:r>
          </w:p>
        </w:tc>
      </w:tr>
    </w:tbl>
    <w:p w:rsidR="00EB29EE" w:rsidRDefault="00EB29EE" w:rsidP="00081EAF">
      <w:pPr>
        <w:jc w:val="both"/>
      </w:pPr>
    </w:p>
    <w:p w:rsidR="00EB29EE" w:rsidRDefault="00EB29EE" w:rsidP="00081EAF">
      <w:pPr>
        <w:jc w:val="both"/>
        <w:sectPr w:rsidR="00EB29EE" w:rsidSect="00EB29EE">
          <w:footerReference w:type="default" r:id="rId8"/>
          <w:footnotePr>
            <w:numRestart w:val="eachPage"/>
          </w:footnotePr>
          <w:pgSz w:w="16840" w:h="11907" w:orient="landscape" w:code="9"/>
          <w:pgMar w:top="851" w:right="1418" w:bottom="851" w:left="2835" w:header="0" w:footer="425" w:gutter="0"/>
          <w:cols w:space="720"/>
          <w:docGrid w:linePitch="299"/>
        </w:sectPr>
      </w:pPr>
      <w:bookmarkStart w:id="1" w:name="_GoBack"/>
      <w:bookmarkEnd w:id="1"/>
    </w:p>
    <w:p w:rsidR="00081EAF" w:rsidRDefault="00081EAF" w:rsidP="00081EAF">
      <w:pPr>
        <w:jc w:val="both"/>
      </w:pPr>
    </w:p>
    <w:sectPr w:rsidR="00081EAF" w:rsidSect="00EB29EE">
      <w:footerReference w:type="default" r:id="rId9"/>
      <w:footnotePr>
        <w:numRestart w:val="eachPage"/>
      </w:footnotePr>
      <w:pgSz w:w="11907" w:h="16840" w:code="9"/>
      <w:pgMar w:top="851" w:right="1418" w:bottom="851" w:left="2835" w:header="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AF" w:rsidRDefault="00081EAF">
      <w:r>
        <w:separator/>
      </w:r>
    </w:p>
  </w:endnote>
  <w:endnote w:type="continuationSeparator" w:id="0">
    <w:p w:rsidR="00081EAF" w:rsidRDefault="0008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B0" w:rsidRDefault="005C31B0" w:rsidP="005C31B0">
    <w:pPr>
      <w:pStyle w:val="Footer"/>
    </w:pPr>
    <w:r>
      <w:t>Environmental Resources Management</w:t>
    </w:r>
    <w:r>
      <w:tab/>
      <w:t>BGHES ESIA Report</w:t>
    </w:r>
  </w:p>
  <w:p w:rsidR="00EB29EE" w:rsidRPr="005C31B0" w:rsidRDefault="005C31B0" w:rsidP="005C31B0">
    <w:pPr>
      <w:jc w:val="center"/>
    </w:pPr>
    <w:r>
      <w:rPr>
        <w:rStyle w:val="PageNumber"/>
        <w:smallCaps/>
      </w:rPr>
      <w:fldChar w:fldCharType="begin"/>
    </w:r>
    <w:r>
      <w:rPr>
        <w:rStyle w:val="PageNumber"/>
        <w:smallCaps/>
      </w:rPr>
      <w:instrText xml:space="preserve"> PAGE </w:instrText>
    </w:r>
    <w:r>
      <w:rPr>
        <w:rStyle w:val="PageNumber"/>
        <w:smallCaps/>
      </w:rPr>
      <w:fldChar w:fldCharType="separate"/>
    </w:r>
    <w:r>
      <w:rPr>
        <w:rStyle w:val="PageNumber"/>
        <w:smallCaps/>
        <w:noProof/>
      </w:rPr>
      <w:t>1</w:t>
    </w:r>
    <w:r>
      <w:rPr>
        <w:rStyle w:val="PageNumber"/>
        <w:small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B0" w:rsidRDefault="005C31B0" w:rsidP="005C31B0">
    <w:pPr>
      <w:pStyle w:val="Footer"/>
    </w:pPr>
    <w:r>
      <w:t>Environmental Resources Management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</w:t>
    </w:r>
    <w:r>
      <w:t>BGHES ESIA Report</w:t>
    </w:r>
  </w:p>
  <w:p w:rsidR="00EB29EE" w:rsidRPr="00EB29EE" w:rsidRDefault="005C31B0" w:rsidP="005C31B0">
    <w:pPr>
      <w:jc w:val="center"/>
    </w:pPr>
    <w:r>
      <w:rPr>
        <w:rStyle w:val="PageNumber"/>
        <w:smallCaps/>
      </w:rPr>
      <w:fldChar w:fldCharType="begin"/>
    </w:r>
    <w:r>
      <w:rPr>
        <w:rStyle w:val="PageNumber"/>
        <w:smallCaps/>
      </w:rPr>
      <w:instrText xml:space="preserve"> PAGE </w:instrText>
    </w:r>
    <w:r>
      <w:rPr>
        <w:rStyle w:val="PageNumber"/>
        <w:smallCaps/>
      </w:rPr>
      <w:fldChar w:fldCharType="separate"/>
    </w:r>
    <w:r>
      <w:rPr>
        <w:rStyle w:val="PageNumber"/>
        <w:smallCaps/>
        <w:noProof/>
      </w:rPr>
      <w:t>2</w:t>
    </w:r>
    <w:r>
      <w:rPr>
        <w:rStyle w:val="PageNumber"/>
        <w:small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EE" w:rsidRDefault="00EB29EE" w:rsidP="00EB29EE">
    <w:pPr>
      <w:pStyle w:val="Footer"/>
    </w:pPr>
    <w:r>
      <w:t>Environmental Resources Management</w:t>
    </w:r>
    <w:r>
      <w:tab/>
    </w:r>
  </w:p>
  <w:p w:rsidR="00EB29EE" w:rsidRPr="00EB29EE" w:rsidRDefault="00EB29EE" w:rsidP="00EB29EE">
    <w:pPr>
      <w:jc w:val="center"/>
    </w:pPr>
    <w:r>
      <w:rPr>
        <w:rStyle w:val="PageNumber"/>
        <w:smallCaps/>
      </w:rPr>
      <w:fldChar w:fldCharType="begin"/>
    </w:r>
    <w:r>
      <w:rPr>
        <w:rStyle w:val="PageNumber"/>
        <w:smallCaps/>
      </w:rPr>
      <w:instrText xml:space="preserve"> PAGE </w:instrText>
    </w:r>
    <w:r>
      <w:rPr>
        <w:rStyle w:val="PageNumber"/>
        <w:smallCaps/>
      </w:rPr>
      <w:fldChar w:fldCharType="separate"/>
    </w:r>
    <w:r w:rsidR="005C31B0">
      <w:rPr>
        <w:rStyle w:val="PageNumber"/>
        <w:smallCaps/>
        <w:noProof/>
      </w:rPr>
      <w:t>3</w:t>
    </w:r>
    <w:r>
      <w:rPr>
        <w:rStyle w:val="PageNumber"/>
        <w:small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AF" w:rsidRDefault="00081EAF">
      <w:r>
        <w:separator/>
      </w:r>
    </w:p>
  </w:footnote>
  <w:footnote w:type="continuationSeparator" w:id="0">
    <w:p w:rsidR="00081EAF" w:rsidRDefault="0008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0EE3DF2"/>
    <w:lvl w:ilvl="0">
      <w:start w:val="1"/>
      <w:numFmt w:val="decimal"/>
      <w:pStyle w:val="Heading1"/>
      <w:lvlText w:val="%1"/>
      <w:legacy w:legacy="1" w:legacySpace="0" w:legacyIndent="708"/>
      <w:lvlJc w:val="left"/>
      <w:pPr>
        <w:ind w:left="0" w:hanging="708"/>
      </w:pPr>
    </w:lvl>
    <w:lvl w:ilvl="1">
      <w:start w:val="1"/>
      <w:numFmt w:val="decimal"/>
      <w:pStyle w:val="Heading2"/>
      <w:lvlText w:val="%1.%2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pStyle w:val="Heading3"/>
      <w:lvlText w:val="%1.%2.%3"/>
      <w:legacy w:legacy="1" w:legacySpace="0" w:legacyIndent="708"/>
      <w:lvlJc w:val="left"/>
      <w:pPr>
        <w:ind w:left="0" w:hanging="708"/>
      </w:p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lvlText w:val=""/>
      <w:legacy w:legacy="1" w:legacySpace="0" w:legacyIndent="708"/>
      <w:lvlJc w:val="left"/>
      <w:pPr>
        <w:ind w:left="2832" w:hanging="708"/>
      </w:pPr>
    </w:lvl>
    <w:lvl w:ilvl="6">
      <w:start w:val="1"/>
      <w:numFmt w:val="decimal"/>
      <w:pStyle w:val="Heading7"/>
      <w:lvlText w:val="%7."/>
      <w:legacy w:legacy="1" w:legacySpace="0" w:legacyIndent="708"/>
      <w:lvlJc w:val="left"/>
      <w:pPr>
        <w:ind w:left="3540" w:hanging="708"/>
      </w:pPr>
    </w:lvl>
    <w:lvl w:ilvl="7">
      <w:start w:val="1"/>
      <w:numFmt w:val="decimal"/>
      <w:pStyle w:val="Heading8"/>
      <w:lvlText w:val="%7.%8."/>
      <w:legacy w:legacy="1" w:legacySpace="0" w:legacyIndent="708"/>
      <w:lvlJc w:val="left"/>
      <w:pPr>
        <w:ind w:left="4248" w:hanging="708"/>
      </w:pPr>
    </w:lvl>
    <w:lvl w:ilvl="8">
      <w:start w:val="1"/>
      <w:numFmt w:val="decimal"/>
      <w:pStyle w:val="Heading9"/>
      <w:lvlText w:val="%7.%8.%9."/>
      <w:legacy w:legacy="1" w:legacySpace="0" w:legacyIndent="708"/>
      <w:lvlJc w:val="left"/>
      <w:pPr>
        <w:ind w:left="4956" w:hanging="708"/>
      </w:pPr>
    </w:lvl>
  </w:abstractNum>
  <w:abstractNum w:abstractNumId="1" w15:restartNumberingAfterBreak="0">
    <w:nsid w:val="1BFF4731"/>
    <w:multiLevelType w:val="hybridMultilevel"/>
    <w:tmpl w:val="977020E6"/>
    <w:lvl w:ilvl="0" w:tplc="8970FD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kern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0287"/>
    <w:multiLevelType w:val="hybridMultilevel"/>
    <w:tmpl w:val="61EAAD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143D7"/>
    <w:multiLevelType w:val="hybridMultilevel"/>
    <w:tmpl w:val="A4C47912"/>
    <w:lvl w:ilvl="0" w:tplc="13ACFF3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36DB"/>
    <w:multiLevelType w:val="hybridMultilevel"/>
    <w:tmpl w:val="3B0835F0"/>
    <w:lvl w:ilvl="0" w:tplc="D8A6F396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464E"/>
    <w:multiLevelType w:val="hybridMultilevel"/>
    <w:tmpl w:val="C9B605FA"/>
    <w:lvl w:ilvl="0" w:tplc="3F0E4A2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356BF"/>
    <w:multiLevelType w:val="hybridMultilevel"/>
    <w:tmpl w:val="977020E6"/>
    <w:lvl w:ilvl="0" w:tplc="8970FD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kern w:val="0"/>
      </w:rPr>
    </w:lvl>
    <w:lvl w:ilvl="1" w:tplc="C716090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22EA"/>
    <w:multiLevelType w:val="hybridMultilevel"/>
    <w:tmpl w:val="A4C47912"/>
    <w:lvl w:ilvl="0" w:tplc="8DB847E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3DE2"/>
    <w:multiLevelType w:val="hybridMultilevel"/>
    <w:tmpl w:val="A4C47912"/>
    <w:lvl w:ilvl="0" w:tplc="DCCABC6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96724"/>
    <w:multiLevelType w:val="hybridMultilevel"/>
    <w:tmpl w:val="374E3704"/>
    <w:lvl w:ilvl="0" w:tplc="D8A6F396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D4AB5"/>
    <w:multiLevelType w:val="hybridMultilevel"/>
    <w:tmpl w:val="ACB64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652B1"/>
    <w:multiLevelType w:val="hybridMultilevel"/>
    <w:tmpl w:val="1750D390"/>
    <w:lvl w:ilvl="0" w:tplc="3F0E4A2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6B68"/>
    <w:multiLevelType w:val="hybridMultilevel"/>
    <w:tmpl w:val="977020E6"/>
    <w:lvl w:ilvl="0" w:tplc="3AA4356C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D6BFE"/>
    <w:multiLevelType w:val="hybridMultilevel"/>
    <w:tmpl w:val="A4C47912"/>
    <w:lvl w:ilvl="0" w:tplc="8DB847E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AA4356C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AF"/>
    <w:rsid w:val="0002499F"/>
    <w:rsid w:val="00081EAF"/>
    <w:rsid w:val="000B0E3A"/>
    <w:rsid w:val="001347A6"/>
    <w:rsid w:val="00185732"/>
    <w:rsid w:val="001917C5"/>
    <w:rsid w:val="001E3589"/>
    <w:rsid w:val="0020517D"/>
    <w:rsid w:val="002976A7"/>
    <w:rsid w:val="002A5953"/>
    <w:rsid w:val="003409E9"/>
    <w:rsid w:val="00357F01"/>
    <w:rsid w:val="003811F7"/>
    <w:rsid w:val="003D12DF"/>
    <w:rsid w:val="003F0D8F"/>
    <w:rsid w:val="004117C3"/>
    <w:rsid w:val="004153E4"/>
    <w:rsid w:val="00437DAD"/>
    <w:rsid w:val="004C7F21"/>
    <w:rsid w:val="004F1D95"/>
    <w:rsid w:val="00546D1B"/>
    <w:rsid w:val="00560280"/>
    <w:rsid w:val="00586AF0"/>
    <w:rsid w:val="00594325"/>
    <w:rsid w:val="005C31B0"/>
    <w:rsid w:val="00624EA3"/>
    <w:rsid w:val="0066570A"/>
    <w:rsid w:val="006A2159"/>
    <w:rsid w:val="006A27F4"/>
    <w:rsid w:val="00735E2F"/>
    <w:rsid w:val="007F0C8E"/>
    <w:rsid w:val="007F2CC7"/>
    <w:rsid w:val="008667B8"/>
    <w:rsid w:val="008C3182"/>
    <w:rsid w:val="00907A81"/>
    <w:rsid w:val="00915DB3"/>
    <w:rsid w:val="0094596B"/>
    <w:rsid w:val="00963AC2"/>
    <w:rsid w:val="00A6617C"/>
    <w:rsid w:val="00A90FD9"/>
    <w:rsid w:val="00AB5FAC"/>
    <w:rsid w:val="00B15683"/>
    <w:rsid w:val="00B226A2"/>
    <w:rsid w:val="00BD7227"/>
    <w:rsid w:val="00C367D3"/>
    <w:rsid w:val="00C37E4D"/>
    <w:rsid w:val="00CF5186"/>
    <w:rsid w:val="00CF6D63"/>
    <w:rsid w:val="00D177B8"/>
    <w:rsid w:val="00D4477D"/>
    <w:rsid w:val="00DD50B8"/>
    <w:rsid w:val="00E25193"/>
    <w:rsid w:val="00E26C6A"/>
    <w:rsid w:val="00EB29EE"/>
    <w:rsid w:val="00EC2795"/>
    <w:rsid w:val="00EE4314"/>
    <w:rsid w:val="00F15404"/>
    <w:rsid w:val="00F820F1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F2B8E"/>
  <w15:chartTrackingRefBased/>
  <w15:docId w15:val="{B1B4CF1C-428F-40E2-B73A-D6D89D7F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27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Book Antiqua" w:hAnsi="Book Antiqua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C3182"/>
    <w:pPr>
      <w:keepNext/>
      <w:pageBreakBefore/>
      <w:numPr>
        <w:numId w:val="22"/>
      </w:numPr>
      <w:tabs>
        <w:tab w:val="left" w:pos="-1418"/>
      </w:tabs>
      <w:spacing w:after="840"/>
      <w:ind w:hanging="1418"/>
      <w:outlineLvl w:val="0"/>
    </w:pPr>
    <w:rPr>
      <w:b/>
      <w:i/>
      <w:caps/>
      <w:kern w:val="28"/>
    </w:rPr>
  </w:style>
  <w:style w:type="paragraph" w:styleId="Heading2">
    <w:name w:val="heading 2"/>
    <w:basedOn w:val="Heading1"/>
    <w:next w:val="Normal"/>
    <w:qFormat/>
    <w:rsid w:val="008C3182"/>
    <w:pPr>
      <w:keepLines/>
      <w:pageBreakBefore w:val="0"/>
      <w:numPr>
        <w:ilvl w:val="1"/>
      </w:numPr>
      <w:tabs>
        <w:tab w:val="left" w:pos="2835"/>
      </w:tabs>
      <w:spacing w:after="260"/>
      <w:ind w:hanging="1418"/>
      <w:outlineLvl w:val="1"/>
    </w:pPr>
    <w:rPr>
      <w:caps w:val="0"/>
      <w:smallCaps/>
    </w:rPr>
  </w:style>
  <w:style w:type="paragraph" w:styleId="Heading3">
    <w:name w:val="heading 3"/>
    <w:basedOn w:val="Heading2"/>
    <w:next w:val="Normal"/>
    <w:qFormat/>
    <w:rsid w:val="008C3182"/>
    <w:pPr>
      <w:numPr>
        <w:ilvl w:val="2"/>
      </w:numPr>
      <w:tabs>
        <w:tab w:val="clear" w:pos="2835"/>
        <w:tab w:val="left" w:pos="0"/>
      </w:tabs>
      <w:ind w:hanging="1418"/>
      <w:outlineLvl w:val="2"/>
    </w:pPr>
    <w:rPr>
      <w:smallCaps w:val="0"/>
    </w:rPr>
  </w:style>
  <w:style w:type="paragraph" w:styleId="Heading4">
    <w:name w:val="heading 4"/>
    <w:basedOn w:val="Normal"/>
    <w:next w:val="Normal"/>
    <w:qFormat/>
    <w:rsid w:val="008C3182"/>
    <w:pPr>
      <w:keepNext/>
      <w:numPr>
        <w:ilvl w:val="3"/>
        <w:numId w:val="22"/>
      </w:numPr>
      <w:spacing w:after="240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D7227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qFormat/>
    <w:rsid w:val="00BD7227"/>
    <w:pPr>
      <w:numPr>
        <w:ilvl w:val="5"/>
        <w:numId w:val="22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BD7227"/>
    <w:pPr>
      <w:numPr>
        <w:ilvl w:val="6"/>
        <w:numId w:val="2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D7227"/>
    <w:pPr>
      <w:numPr>
        <w:ilvl w:val="7"/>
        <w:numId w:val="2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D7227"/>
    <w:pPr>
      <w:numPr>
        <w:ilvl w:val="8"/>
        <w:numId w:val="2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D722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D7227"/>
    <w:pPr>
      <w:keepNext/>
      <w:keepLines/>
      <w:spacing w:before="220" w:after="260"/>
      <w:ind w:hanging="1418"/>
    </w:pPr>
    <w:rPr>
      <w:b/>
      <w:i/>
    </w:rPr>
  </w:style>
  <w:style w:type="paragraph" w:styleId="Footer">
    <w:name w:val="footer"/>
    <w:basedOn w:val="Normal"/>
    <w:rsid w:val="00BD7227"/>
    <w:pPr>
      <w:pBdr>
        <w:top w:val="single" w:sz="6" w:space="1" w:color="auto"/>
      </w:pBdr>
      <w:tabs>
        <w:tab w:val="right" w:pos="7655"/>
      </w:tabs>
      <w:spacing w:before="220"/>
    </w:pPr>
    <w:rPr>
      <w:smallCaps/>
      <w:sz w:val="14"/>
    </w:rPr>
  </w:style>
  <w:style w:type="character" w:styleId="FootnoteReference">
    <w:name w:val="footnote reference"/>
    <w:basedOn w:val="DefaultParagraphFont"/>
    <w:semiHidden/>
    <w:rsid w:val="00BD7227"/>
    <w:rPr>
      <w:rFonts w:ascii="Book Antiqua" w:hAnsi="Book Antiqua"/>
      <w:vertAlign w:val="superscript"/>
    </w:rPr>
  </w:style>
  <w:style w:type="paragraph" w:styleId="FootnoteText">
    <w:name w:val="footnote text"/>
    <w:basedOn w:val="Normal"/>
    <w:semiHidden/>
    <w:rsid w:val="00BD7227"/>
    <w:pPr>
      <w:spacing w:after="260"/>
    </w:pPr>
    <w:rPr>
      <w:sz w:val="14"/>
    </w:rPr>
  </w:style>
  <w:style w:type="paragraph" w:customStyle="1" w:styleId="GraphicsText">
    <w:name w:val="Graphics Text"/>
    <w:basedOn w:val="Normal"/>
    <w:rsid w:val="00BD7227"/>
    <w:rPr>
      <w:rFonts w:ascii="Arial Narrow" w:hAnsi="Arial Narrow"/>
      <w:sz w:val="18"/>
    </w:rPr>
  </w:style>
  <w:style w:type="paragraph" w:styleId="Header">
    <w:name w:val="header"/>
    <w:basedOn w:val="Normal"/>
    <w:rsid w:val="00BD7227"/>
    <w:pPr>
      <w:tabs>
        <w:tab w:val="left" w:pos="4153"/>
        <w:tab w:val="right" w:pos="8306"/>
      </w:tabs>
      <w:spacing w:after="640"/>
    </w:pPr>
    <w:rPr>
      <w:b/>
      <w:i/>
      <w:caps/>
    </w:rPr>
  </w:style>
  <w:style w:type="paragraph" w:styleId="ListBullet2">
    <w:name w:val="List Bullet 2"/>
    <w:basedOn w:val="Normal"/>
    <w:rsid w:val="00BD7227"/>
    <w:pPr>
      <w:ind w:left="720" w:hanging="360"/>
    </w:pPr>
  </w:style>
  <w:style w:type="paragraph" w:styleId="NormalIndent">
    <w:name w:val="Normal Indent"/>
    <w:basedOn w:val="Normal"/>
    <w:rsid w:val="00BD7227"/>
    <w:pPr>
      <w:ind w:left="720"/>
    </w:pPr>
  </w:style>
  <w:style w:type="paragraph" w:customStyle="1" w:styleId="XecSumm">
    <w:name w:val="XecSumm"/>
    <w:basedOn w:val="Normal"/>
    <w:rsid w:val="00BD7227"/>
    <w:rPr>
      <w:i/>
    </w:rPr>
  </w:style>
  <w:style w:type="character" w:styleId="PageNumber">
    <w:name w:val="page number"/>
    <w:basedOn w:val="DefaultParagraphFont"/>
    <w:rsid w:val="00BD7227"/>
    <w:rPr>
      <w:rFonts w:ascii="Book Antiqua" w:hAnsi="Book Antiqua"/>
      <w:sz w:val="22"/>
    </w:rPr>
  </w:style>
  <w:style w:type="paragraph" w:customStyle="1" w:styleId="Subtext">
    <w:name w:val="Subtext"/>
    <w:basedOn w:val="Normal"/>
    <w:rsid w:val="00BD7227"/>
    <w:rPr>
      <w:sz w:val="18"/>
    </w:rPr>
  </w:style>
  <w:style w:type="paragraph" w:styleId="TOC1">
    <w:name w:val="toc 1"/>
    <w:basedOn w:val="Normal"/>
    <w:next w:val="Normal"/>
    <w:semiHidden/>
    <w:rsid w:val="00BD7227"/>
    <w:pPr>
      <w:tabs>
        <w:tab w:val="right" w:pos="7654"/>
      </w:tabs>
      <w:spacing w:before="240" w:after="360"/>
      <w:ind w:hanging="1418"/>
    </w:pPr>
    <w:rPr>
      <w:b/>
      <w:i/>
      <w:caps/>
      <w:noProof/>
    </w:rPr>
  </w:style>
  <w:style w:type="paragraph" w:styleId="TOC2">
    <w:name w:val="toc 2"/>
    <w:basedOn w:val="Normal"/>
    <w:next w:val="Normal"/>
    <w:semiHidden/>
    <w:rsid w:val="00BD7227"/>
    <w:pPr>
      <w:tabs>
        <w:tab w:val="right" w:pos="7654"/>
      </w:tabs>
      <w:ind w:hanging="1418"/>
    </w:pPr>
    <w:rPr>
      <w:b/>
      <w:i/>
      <w:smallCaps/>
      <w:noProof/>
    </w:rPr>
  </w:style>
  <w:style w:type="paragraph" w:styleId="TOC3">
    <w:name w:val="toc 3"/>
    <w:basedOn w:val="Normal"/>
    <w:next w:val="Normal"/>
    <w:semiHidden/>
    <w:rsid w:val="00BD7227"/>
    <w:pPr>
      <w:tabs>
        <w:tab w:val="right" w:pos="7654"/>
      </w:tabs>
      <w:ind w:hanging="1418"/>
    </w:pPr>
    <w:rPr>
      <w:b/>
      <w:i/>
      <w:noProof/>
    </w:rPr>
  </w:style>
  <w:style w:type="paragraph" w:customStyle="1" w:styleId="CoverClientName">
    <w:name w:val="CoverClientName"/>
    <w:basedOn w:val="Normal"/>
    <w:next w:val="Normal"/>
    <w:rsid w:val="00BD7227"/>
    <w:pPr>
      <w:spacing w:after="480"/>
    </w:pPr>
  </w:style>
  <w:style w:type="paragraph" w:customStyle="1" w:styleId="CoverDate">
    <w:name w:val="CoverDate"/>
    <w:basedOn w:val="Normal"/>
    <w:rsid w:val="00BD7227"/>
    <w:pPr>
      <w:spacing w:before="1200"/>
    </w:pPr>
  </w:style>
  <w:style w:type="paragraph" w:customStyle="1" w:styleId="CoverMainTitle">
    <w:name w:val="CoverMainTitle"/>
    <w:basedOn w:val="Normal"/>
    <w:next w:val="Normal"/>
    <w:rsid w:val="00BD7227"/>
    <w:pPr>
      <w:spacing w:before="480"/>
    </w:pPr>
    <w:rPr>
      <w:sz w:val="28"/>
    </w:rPr>
  </w:style>
  <w:style w:type="paragraph" w:customStyle="1" w:styleId="CoverReverseHeader">
    <w:name w:val="CoverReverseHeader"/>
    <w:basedOn w:val="Normal"/>
    <w:next w:val="CoverClientName"/>
    <w:rsid w:val="00BD722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90" w:color="000000" w:fill="000000"/>
      <w:spacing w:after="2280"/>
      <w:jc w:val="center"/>
    </w:pPr>
    <w:rPr>
      <w:caps/>
      <w:color w:val="FFFFFF"/>
    </w:rPr>
  </w:style>
  <w:style w:type="paragraph" w:customStyle="1" w:styleId="Heading40">
    <w:name w:val="Heading4"/>
    <w:basedOn w:val="Normal"/>
    <w:rsid w:val="00BD7227"/>
    <w:pPr>
      <w:spacing w:after="240"/>
    </w:pPr>
    <w:rPr>
      <w:i/>
    </w:rPr>
  </w:style>
  <w:style w:type="paragraph" w:styleId="TableofFigures">
    <w:name w:val="table of figures"/>
    <w:basedOn w:val="Normal"/>
    <w:next w:val="Normal"/>
    <w:semiHidden/>
    <w:rsid w:val="00BD7227"/>
    <w:pPr>
      <w:tabs>
        <w:tab w:val="left" w:pos="0"/>
        <w:tab w:val="right" w:pos="7654"/>
      </w:tabs>
      <w:ind w:left="-1418"/>
    </w:pPr>
    <w:rPr>
      <w:noProof/>
    </w:rPr>
  </w:style>
  <w:style w:type="paragraph" w:customStyle="1" w:styleId="MarginRelease">
    <w:name w:val="MarginRelease"/>
    <w:basedOn w:val="Normal"/>
    <w:next w:val="Normal"/>
    <w:rsid w:val="00BD7227"/>
    <w:pPr>
      <w:ind w:hanging="1418"/>
    </w:pPr>
  </w:style>
  <w:style w:type="paragraph" w:customStyle="1" w:styleId="AnnexLetter">
    <w:name w:val="AnnexLetter"/>
    <w:basedOn w:val="Normal"/>
    <w:rsid w:val="00BD7227"/>
    <w:pPr>
      <w:spacing w:before="2400"/>
      <w:ind w:left="1418" w:right="1418"/>
    </w:pPr>
  </w:style>
  <w:style w:type="paragraph" w:customStyle="1" w:styleId="AnnexTitle">
    <w:name w:val="AnnexTitle"/>
    <w:basedOn w:val="Normal"/>
    <w:next w:val="Normal"/>
    <w:rsid w:val="00BD7227"/>
    <w:pPr>
      <w:spacing w:before="720" w:after="16000"/>
      <w:ind w:left="1418" w:right="1418"/>
    </w:pPr>
    <w:rPr>
      <w:sz w:val="36"/>
    </w:rPr>
  </w:style>
  <w:style w:type="character" w:customStyle="1" w:styleId="XFootNote">
    <w:name w:val="XFootNote"/>
    <w:basedOn w:val="DefaultParagraphFont"/>
    <w:rsid w:val="00BD7227"/>
    <w:rPr>
      <w:rFonts w:ascii="Book Antiqua" w:hAnsi="Book Antiqua"/>
      <w:position w:val="6"/>
      <w:sz w:val="14"/>
      <w:vertAlign w:val="baseline"/>
    </w:rPr>
  </w:style>
  <w:style w:type="character" w:customStyle="1" w:styleId="XFootNoteText">
    <w:name w:val="XFootNoteText"/>
    <w:basedOn w:val="XFootNote"/>
    <w:rsid w:val="00BD7227"/>
    <w:rPr>
      <w:rFonts w:ascii="Book Antiqua" w:hAnsi="Book Antiqua"/>
      <w:position w:val="0"/>
      <w:sz w:val="14"/>
      <w:vertAlign w:val="baseline"/>
    </w:rPr>
  </w:style>
  <w:style w:type="paragraph" w:customStyle="1" w:styleId="OtherHeader">
    <w:name w:val="OtherHeader"/>
    <w:basedOn w:val="Header"/>
    <w:next w:val="Normal"/>
    <w:rsid w:val="00BD7227"/>
    <w:pPr>
      <w:tabs>
        <w:tab w:val="right" w:pos="7655"/>
      </w:tabs>
      <w:spacing w:before="360" w:after="240"/>
    </w:pPr>
  </w:style>
  <w:style w:type="character" w:styleId="Hyperlink">
    <w:name w:val="Hyperlink"/>
    <w:basedOn w:val="DefaultParagraphFont"/>
    <w:rsid w:val="00BD72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ERM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>ERM Document Automation</dc:subject>
  <dc:creator>Dieter Rodewald</dc:creator>
  <cp:keywords/>
  <dc:description/>
  <cp:lastModifiedBy>Dieter Rodewald</cp:lastModifiedBy>
  <cp:revision>2</cp:revision>
  <cp:lastPrinted>1996-09-18T18:47:00Z</cp:lastPrinted>
  <dcterms:created xsi:type="dcterms:W3CDTF">2021-11-12T02:08:00Z</dcterms:created>
  <dcterms:modified xsi:type="dcterms:W3CDTF">2021-11-12T02:59:00Z</dcterms:modified>
</cp:coreProperties>
</file>